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7F7" w14:textId="73A9FF38" w:rsidR="00B51DA6" w:rsidRPr="009216FC" w:rsidRDefault="009216FC" w:rsidP="008F4F48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9216FC">
        <w:rPr>
          <w:rFonts w:cstheme="minorHAnsi"/>
          <w:b/>
          <w:bCs/>
          <w:color w:val="0070C0"/>
          <w:sz w:val="28"/>
          <w:szCs w:val="28"/>
        </w:rPr>
        <w:t xml:space="preserve">KeySteps </w:t>
      </w:r>
      <w:r w:rsidR="00721567" w:rsidRPr="009216FC">
        <w:rPr>
          <w:rFonts w:cstheme="minorHAnsi"/>
          <w:b/>
          <w:bCs/>
          <w:color w:val="0070C0"/>
          <w:sz w:val="28"/>
          <w:szCs w:val="28"/>
        </w:rPr>
        <w:t>First-Time Homebuyer Workshop Outline</w:t>
      </w:r>
    </w:p>
    <w:p w14:paraId="68DFE804" w14:textId="728E6040" w:rsidR="00721567" w:rsidRPr="00721567" w:rsidRDefault="00721567" w:rsidP="00721567">
      <w:pPr>
        <w:rPr>
          <w:rFonts w:cstheme="minorHAnsi"/>
          <w:b/>
          <w:bCs/>
          <w:sz w:val="24"/>
          <w:szCs w:val="24"/>
        </w:rPr>
      </w:pPr>
      <w:r w:rsidRPr="00C748B7">
        <w:rPr>
          <w:rFonts w:cstheme="minorHAnsi"/>
          <w:b/>
          <w:bCs/>
          <w:sz w:val="24"/>
          <w:szCs w:val="24"/>
        </w:rPr>
        <w:t xml:space="preserve">Are you ready to </w:t>
      </w:r>
      <w:r w:rsidR="00C748B7">
        <w:rPr>
          <w:rFonts w:cstheme="minorHAnsi"/>
          <w:b/>
          <w:bCs/>
          <w:sz w:val="24"/>
          <w:szCs w:val="24"/>
        </w:rPr>
        <w:t>B</w:t>
      </w:r>
      <w:r w:rsidRPr="00C748B7">
        <w:rPr>
          <w:rFonts w:cstheme="minorHAnsi"/>
          <w:b/>
          <w:bCs/>
          <w:sz w:val="24"/>
          <w:szCs w:val="24"/>
        </w:rPr>
        <w:t xml:space="preserve">uy a </w:t>
      </w:r>
      <w:r w:rsidR="00C748B7">
        <w:rPr>
          <w:rFonts w:cstheme="minorHAnsi"/>
          <w:b/>
          <w:bCs/>
          <w:sz w:val="24"/>
          <w:szCs w:val="24"/>
        </w:rPr>
        <w:t>H</w:t>
      </w:r>
      <w:r w:rsidRPr="00C748B7">
        <w:rPr>
          <w:rFonts w:cstheme="minorHAnsi"/>
          <w:b/>
          <w:bCs/>
          <w:sz w:val="24"/>
          <w:szCs w:val="24"/>
        </w:rPr>
        <w:t>ome?</w:t>
      </w:r>
    </w:p>
    <w:p w14:paraId="70D4DFA1" w14:textId="77777777" w:rsidR="00721567" w:rsidRPr="00721567" w:rsidRDefault="00721567" w:rsidP="00721567">
      <w:pPr>
        <w:pStyle w:val="ListParagraph"/>
        <w:numPr>
          <w:ilvl w:val="0"/>
          <w:numId w:val="3"/>
        </w:numPr>
        <w:rPr>
          <w:rFonts w:cstheme="minorHAnsi"/>
        </w:rPr>
      </w:pPr>
      <w:r w:rsidRPr="00721567">
        <w:rPr>
          <w:rFonts w:cstheme="minorHAnsi"/>
        </w:rPr>
        <w:t>Benefits of buying vs renting</w:t>
      </w:r>
    </w:p>
    <w:p w14:paraId="31941F32" w14:textId="77777777" w:rsidR="00721567" w:rsidRPr="00721567" w:rsidRDefault="00721567" w:rsidP="00721567">
      <w:pPr>
        <w:pStyle w:val="ListParagraph"/>
        <w:numPr>
          <w:ilvl w:val="0"/>
          <w:numId w:val="3"/>
        </w:numPr>
        <w:rPr>
          <w:rFonts w:cstheme="minorHAnsi"/>
        </w:rPr>
      </w:pPr>
      <w:r w:rsidRPr="00721567">
        <w:rPr>
          <w:rFonts w:cstheme="minorHAnsi"/>
        </w:rPr>
        <w:t>Pros and cons of homeownership </w:t>
      </w:r>
    </w:p>
    <w:p w14:paraId="1A7D96CF" w14:textId="24BC5F09" w:rsidR="00721567" w:rsidRDefault="00721567" w:rsidP="00721567">
      <w:pPr>
        <w:pStyle w:val="ListParagraph"/>
        <w:numPr>
          <w:ilvl w:val="0"/>
          <w:numId w:val="3"/>
        </w:numPr>
        <w:rPr>
          <w:rFonts w:cstheme="minorHAnsi"/>
        </w:rPr>
      </w:pPr>
      <w:r w:rsidRPr="00721567">
        <w:rPr>
          <w:rFonts w:cstheme="minorHAnsi"/>
        </w:rPr>
        <w:t>Overview of the current housing market in your region</w:t>
      </w:r>
    </w:p>
    <w:p w14:paraId="6996AF83" w14:textId="79BB3973" w:rsidR="00877458" w:rsidRPr="00721567" w:rsidRDefault="00877458" w:rsidP="0072156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Explain the minimum credit score to qualify for a home loan and how a higher credit score can help the borrower become eligible for lower interest rates. Ask each attendee to enroll in credit in your </w:t>
      </w:r>
      <w:r w:rsidR="00F30919">
        <w:rPr>
          <w:rFonts w:cstheme="minorHAnsi"/>
        </w:rPr>
        <w:t>KeySteps</w:t>
      </w:r>
      <w:r>
        <w:rPr>
          <w:rFonts w:cstheme="minorHAnsi"/>
        </w:rPr>
        <w:t xml:space="preserve"> app to obtain their credit score and </w:t>
      </w:r>
      <w:r w:rsidR="00DF6AC8">
        <w:rPr>
          <w:rFonts w:cstheme="minorHAnsi"/>
        </w:rPr>
        <w:t xml:space="preserve">review their </w:t>
      </w:r>
      <w:r>
        <w:rPr>
          <w:rFonts w:cstheme="minorHAnsi"/>
        </w:rPr>
        <w:t>credit report.</w:t>
      </w:r>
      <w:r w:rsidR="00DF6AC8">
        <w:rPr>
          <w:rFonts w:cstheme="minorHAnsi"/>
        </w:rPr>
        <w:t xml:space="preserve"> If they have any errors on their credit report, now is the time to correct those errors.</w:t>
      </w:r>
    </w:p>
    <w:p w14:paraId="5F0F4E47" w14:textId="468E98B9" w:rsidR="00721567" w:rsidRPr="00721567" w:rsidRDefault="00877458" w:rsidP="0072156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Setting a homebuying budget. Ask </w:t>
      </w:r>
      <w:r w:rsidR="00DA120C">
        <w:rPr>
          <w:rFonts w:cstheme="minorHAnsi"/>
        </w:rPr>
        <w:t xml:space="preserve">each attendee </w:t>
      </w:r>
      <w:r>
        <w:rPr>
          <w:rFonts w:cstheme="minorHAnsi"/>
        </w:rPr>
        <w:t xml:space="preserve">to </w:t>
      </w:r>
      <w:r w:rsidR="00DA120C">
        <w:rPr>
          <w:rFonts w:cstheme="minorHAnsi"/>
        </w:rPr>
        <w:t xml:space="preserve">use the Home Affordability Calculator in your </w:t>
      </w:r>
      <w:r w:rsidR="00F30919">
        <w:rPr>
          <w:rFonts w:cstheme="minorHAnsi"/>
        </w:rPr>
        <w:t>KeySteps</w:t>
      </w:r>
      <w:r w:rsidR="00DA120C">
        <w:rPr>
          <w:rFonts w:cstheme="minorHAnsi"/>
        </w:rPr>
        <w:t xml:space="preserve"> to obtain a home buying budget and monthly mortgage payment that suits their income</w:t>
      </w:r>
      <w:r>
        <w:rPr>
          <w:rFonts w:cstheme="minorHAnsi"/>
        </w:rPr>
        <w:t>. Next</w:t>
      </w:r>
      <w:r w:rsidR="00E14C4C">
        <w:rPr>
          <w:rFonts w:cstheme="minorHAnsi"/>
        </w:rPr>
        <w:t>,</w:t>
      </w:r>
      <w:r>
        <w:rPr>
          <w:rFonts w:cstheme="minorHAnsi"/>
        </w:rPr>
        <w:t xml:space="preserve"> they should use the Property Search function to see the current sales prices of homes in their desired neighborhood</w:t>
      </w:r>
      <w:r w:rsidR="001338A6">
        <w:rPr>
          <w:rFonts w:cstheme="minorHAnsi"/>
        </w:rPr>
        <w:t>s. Can they obtain the type and size of home they want</w:t>
      </w:r>
      <w:r w:rsidR="009B1038">
        <w:rPr>
          <w:rFonts w:cstheme="minorHAnsi"/>
        </w:rPr>
        <w:t xml:space="preserve"> in that </w:t>
      </w:r>
      <w:r w:rsidR="00E8134D">
        <w:rPr>
          <w:rFonts w:cstheme="minorHAnsi"/>
        </w:rPr>
        <w:t>neighborhood</w:t>
      </w:r>
      <w:r w:rsidR="009B1038">
        <w:rPr>
          <w:rFonts w:cstheme="minorHAnsi"/>
        </w:rPr>
        <w:t xml:space="preserve">? Should they search adjacent </w:t>
      </w:r>
      <w:r w:rsidR="00E8134D">
        <w:rPr>
          <w:rFonts w:cstheme="minorHAnsi"/>
        </w:rPr>
        <w:t>neighborhoods</w:t>
      </w:r>
      <w:r w:rsidR="009B1038">
        <w:rPr>
          <w:rFonts w:cstheme="minorHAnsi"/>
        </w:rPr>
        <w:t xml:space="preserve"> or </w:t>
      </w:r>
      <w:r w:rsidR="00E8134D">
        <w:rPr>
          <w:rFonts w:cstheme="minorHAnsi"/>
        </w:rPr>
        <w:t>adjust their requirements?</w:t>
      </w:r>
    </w:p>
    <w:p w14:paraId="693AD3C8" w14:textId="77777777" w:rsidR="00721567" w:rsidRPr="00721567" w:rsidRDefault="00721567" w:rsidP="00721567">
      <w:pPr>
        <w:rPr>
          <w:rFonts w:cstheme="minorHAnsi"/>
        </w:rPr>
      </w:pPr>
    </w:p>
    <w:p w14:paraId="10DB7F45" w14:textId="77777777" w:rsidR="00721567" w:rsidRPr="00721567" w:rsidRDefault="00721567" w:rsidP="00721567">
      <w:pPr>
        <w:rPr>
          <w:rFonts w:cstheme="minorHAnsi"/>
          <w:b/>
          <w:bCs/>
          <w:sz w:val="24"/>
          <w:szCs w:val="24"/>
        </w:rPr>
      </w:pPr>
      <w:r w:rsidRPr="00721567">
        <w:rPr>
          <w:rFonts w:cstheme="minorHAnsi"/>
          <w:b/>
          <w:bCs/>
          <w:sz w:val="24"/>
          <w:szCs w:val="24"/>
        </w:rPr>
        <w:t>Financing a Home Purchase </w:t>
      </w:r>
    </w:p>
    <w:p w14:paraId="6BC44D00" w14:textId="2E94AA1A" w:rsidR="001C1B3B" w:rsidRDefault="00375F39" w:rsidP="0072156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Key</w:t>
      </w:r>
      <w:r w:rsidR="001C1B3B">
        <w:rPr>
          <w:rFonts w:cstheme="minorHAnsi"/>
        </w:rPr>
        <w:t xml:space="preserve"> players in the home </w:t>
      </w:r>
      <w:r>
        <w:rPr>
          <w:rFonts w:cstheme="minorHAnsi"/>
        </w:rPr>
        <w:t>buying</w:t>
      </w:r>
      <w:r w:rsidR="001C1B3B">
        <w:rPr>
          <w:rFonts w:cstheme="minorHAnsi"/>
        </w:rPr>
        <w:t xml:space="preserve"> process</w:t>
      </w:r>
      <w:r>
        <w:rPr>
          <w:rFonts w:cstheme="minorHAnsi"/>
        </w:rPr>
        <w:t xml:space="preserve"> – reference our </w:t>
      </w:r>
      <w:hyperlink r:id="rId5" w:history="1">
        <w:r w:rsidRPr="00375F39">
          <w:rPr>
            <w:rStyle w:val="Hyperlink"/>
            <w:rFonts w:cstheme="minorHAnsi"/>
          </w:rPr>
          <w:t>blog</w:t>
        </w:r>
      </w:hyperlink>
    </w:p>
    <w:p w14:paraId="07255FCC" w14:textId="5925F960" w:rsidR="00721567" w:rsidRPr="00721567" w:rsidRDefault="00721567" w:rsidP="0072156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21567">
        <w:rPr>
          <w:rFonts w:cstheme="minorHAnsi"/>
        </w:rPr>
        <w:t>Common types of home loans</w:t>
      </w:r>
      <w:r w:rsidR="00B56981">
        <w:rPr>
          <w:rFonts w:cstheme="minorHAnsi"/>
        </w:rPr>
        <w:t>, loan limits</w:t>
      </w:r>
      <w:r w:rsidR="00816B72">
        <w:rPr>
          <w:rFonts w:cstheme="minorHAnsi"/>
        </w:rPr>
        <w:t xml:space="preserve"> </w:t>
      </w:r>
      <w:r w:rsidRPr="00721567">
        <w:rPr>
          <w:rFonts w:cstheme="minorHAnsi"/>
        </w:rPr>
        <w:t>and eligibility guidelines</w:t>
      </w:r>
    </w:p>
    <w:p w14:paraId="3FD8D360" w14:textId="77777777" w:rsidR="00721567" w:rsidRDefault="00721567" w:rsidP="0072156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21567">
        <w:rPr>
          <w:rFonts w:cstheme="minorHAnsi"/>
        </w:rPr>
        <w:t>First-time homebuyer and down payment assistance programs</w:t>
      </w:r>
    </w:p>
    <w:p w14:paraId="3E4426F1" w14:textId="3B0A92F0" w:rsidR="0048380A" w:rsidRPr="0048380A" w:rsidRDefault="0048380A" w:rsidP="0048380A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21567">
        <w:rPr>
          <w:rFonts w:cstheme="minorHAnsi"/>
        </w:rPr>
        <w:t>Common documents needed to apply for a home loan</w:t>
      </w:r>
      <w:r>
        <w:rPr>
          <w:rFonts w:cstheme="minorHAnsi"/>
        </w:rPr>
        <w:t xml:space="preserve"> – </w:t>
      </w:r>
      <w:r w:rsidR="004652EA">
        <w:rPr>
          <w:rFonts w:cstheme="minorHAnsi"/>
        </w:rPr>
        <w:t xml:space="preserve">reference our </w:t>
      </w:r>
      <w:hyperlink r:id="rId6" w:history="1">
        <w:r w:rsidR="004652EA" w:rsidRPr="00361B33">
          <w:rPr>
            <w:rStyle w:val="Hyperlink"/>
            <w:rFonts w:cstheme="minorHAnsi"/>
          </w:rPr>
          <w:t>blog</w:t>
        </w:r>
      </w:hyperlink>
      <w:r w:rsidR="004652EA">
        <w:rPr>
          <w:rFonts w:cstheme="minorHAnsi"/>
        </w:rPr>
        <w:t>. Explain h</w:t>
      </w:r>
      <w:r>
        <w:rPr>
          <w:rFonts w:cstheme="minorHAnsi"/>
        </w:rPr>
        <w:t xml:space="preserve">ow to save the documents to their </w:t>
      </w:r>
      <w:r w:rsidR="00F30919">
        <w:rPr>
          <w:rFonts w:cstheme="minorHAnsi"/>
        </w:rPr>
        <w:t>KeySteps</w:t>
      </w:r>
      <w:r>
        <w:rPr>
          <w:rFonts w:cstheme="minorHAnsi"/>
        </w:rPr>
        <w:t xml:space="preserve"> so they can easily </w:t>
      </w:r>
      <w:r w:rsidR="009216FC">
        <w:rPr>
          <w:rFonts w:cstheme="minorHAnsi"/>
        </w:rPr>
        <w:t>share them with</w:t>
      </w:r>
      <w:r>
        <w:rPr>
          <w:rFonts w:cstheme="minorHAnsi"/>
        </w:rPr>
        <w:t xml:space="preserve"> you for their mortgage application</w:t>
      </w:r>
    </w:p>
    <w:p w14:paraId="406622A8" w14:textId="6465C441" w:rsidR="00505462" w:rsidRDefault="00265833" w:rsidP="001B54C2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How to </w:t>
      </w:r>
      <w:r w:rsidR="00505462">
        <w:rPr>
          <w:rFonts w:cstheme="minorHAnsi"/>
        </w:rPr>
        <w:t xml:space="preserve">submit a request for pre-qualification or pre-approval using your </w:t>
      </w:r>
      <w:r w:rsidR="00F30919">
        <w:rPr>
          <w:rFonts w:cstheme="minorHAnsi"/>
        </w:rPr>
        <w:t>KeySteps</w:t>
      </w:r>
    </w:p>
    <w:p w14:paraId="09F5770C" w14:textId="1997EF41" w:rsidR="000C529C" w:rsidRDefault="000C529C" w:rsidP="001B54C2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75F39">
        <w:rPr>
          <w:rFonts w:cstheme="minorHAnsi"/>
        </w:rPr>
        <w:t>Activities to avoid</w:t>
      </w:r>
      <w:r w:rsidRPr="003F6691">
        <w:rPr>
          <w:rFonts w:cstheme="minorHAnsi"/>
        </w:rPr>
        <w:t xml:space="preserve"> between mortgage pre-approval and closing on your new home</w:t>
      </w:r>
      <w:r w:rsidR="00375F39">
        <w:rPr>
          <w:rFonts w:cstheme="minorHAnsi"/>
        </w:rPr>
        <w:t xml:space="preserve"> – reference our </w:t>
      </w:r>
      <w:hyperlink r:id="rId7" w:history="1">
        <w:r w:rsidR="00375F39" w:rsidRPr="004652EA">
          <w:rPr>
            <w:rStyle w:val="Hyperlink"/>
            <w:rFonts w:cstheme="minorHAnsi"/>
          </w:rPr>
          <w:t>blog</w:t>
        </w:r>
      </w:hyperlink>
    </w:p>
    <w:p w14:paraId="20A658E8" w14:textId="7E499375" w:rsidR="00721567" w:rsidRDefault="00505462" w:rsidP="001B54C2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How to </w:t>
      </w:r>
      <w:r w:rsidR="0090762B">
        <w:rPr>
          <w:rFonts w:cstheme="minorHAnsi"/>
        </w:rPr>
        <w:t>Apply Now</w:t>
      </w:r>
      <w:r>
        <w:rPr>
          <w:rFonts w:cstheme="minorHAnsi"/>
        </w:rPr>
        <w:t xml:space="preserve"> </w:t>
      </w:r>
      <w:r w:rsidR="0090762B">
        <w:rPr>
          <w:rFonts w:cstheme="minorHAnsi"/>
        </w:rPr>
        <w:t>through</w:t>
      </w:r>
      <w:r>
        <w:rPr>
          <w:rFonts w:cstheme="minorHAnsi"/>
        </w:rPr>
        <w:t xml:space="preserve"> your </w:t>
      </w:r>
      <w:r w:rsidR="00F30919">
        <w:rPr>
          <w:rFonts w:cstheme="minorHAnsi"/>
        </w:rPr>
        <w:t>KeySteps</w:t>
      </w:r>
      <w:r>
        <w:rPr>
          <w:rFonts w:cstheme="minorHAnsi"/>
        </w:rPr>
        <w:t xml:space="preserve"> </w:t>
      </w:r>
      <w:r w:rsidR="006A29A1">
        <w:rPr>
          <w:rFonts w:cstheme="minorHAnsi"/>
        </w:rPr>
        <w:t>and share documents from their app</w:t>
      </w:r>
    </w:p>
    <w:p w14:paraId="66087D0E" w14:textId="0FFEDDCC" w:rsidR="003F6691" w:rsidRPr="000C529C" w:rsidRDefault="00BD644E" w:rsidP="000C529C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Mortgage loan process after an application has been submitted</w:t>
      </w:r>
    </w:p>
    <w:p w14:paraId="43DEB97B" w14:textId="64CA36EB" w:rsidR="00721567" w:rsidRPr="000C529C" w:rsidRDefault="003D7C83" w:rsidP="000C529C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What happens on </w:t>
      </w:r>
      <w:r w:rsidR="000C529C">
        <w:rPr>
          <w:rFonts w:cstheme="minorHAnsi"/>
        </w:rPr>
        <w:t>C</w:t>
      </w:r>
      <w:r w:rsidR="00721567" w:rsidRPr="000C529C">
        <w:rPr>
          <w:rFonts w:cstheme="minorHAnsi"/>
        </w:rPr>
        <w:t xml:space="preserve">losing </w:t>
      </w:r>
      <w:r>
        <w:rPr>
          <w:rFonts w:cstheme="minorHAnsi"/>
        </w:rPr>
        <w:t>Day</w:t>
      </w:r>
    </w:p>
    <w:p w14:paraId="069AA920" w14:textId="04C288A0" w:rsidR="00721567" w:rsidRDefault="00721567" w:rsidP="0072156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Obtaining </w:t>
      </w:r>
      <w:r w:rsidRPr="00AB0D61">
        <w:rPr>
          <w:rFonts w:cstheme="minorHAnsi"/>
        </w:rPr>
        <w:t>homeowner</w:t>
      </w:r>
      <w:r w:rsidR="00167E04" w:rsidRPr="00AB0D61">
        <w:rPr>
          <w:rFonts w:cstheme="minorHAnsi"/>
        </w:rPr>
        <w:t>s</w:t>
      </w:r>
      <w:r w:rsidRPr="00AB0D61">
        <w:rPr>
          <w:rFonts w:cstheme="minorHAnsi"/>
        </w:rPr>
        <w:t xml:space="preserve"> insurance </w:t>
      </w:r>
      <w:r w:rsidR="00AB0D61">
        <w:rPr>
          <w:rFonts w:cstheme="minorHAnsi"/>
        </w:rPr>
        <w:t xml:space="preserve">– reference our blog </w:t>
      </w:r>
      <w:hyperlink r:id="rId8" w:history="1">
        <w:r w:rsidR="00DC1561" w:rsidRPr="00DC1561">
          <w:rPr>
            <w:rStyle w:val="Hyperlink"/>
            <w:rFonts w:cstheme="minorHAnsi"/>
          </w:rPr>
          <w:t>Types of Homeowners Insurance, What It Does and Doesn’t Cover</w:t>
        </w:r>
      </w:hyperlink>
    </w:p>
    <w:p w14:paraId="38C6556F" w14:textId="59B80522" w:rsidR="00721567" w:rsidRPr="00721567" w:rsidRDefault="00721567" w:rsidP="0072156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What does es</w:t>
      </w:r>
      <w:r w:rsidRPr="00721567">
        <w:rPr>
          <w:rFonts w:cstheme="minorHAnsi"/>
        </w:rPr>
        <w:t>crow</w:t>
      </w:r>
      <w:r>
        <w:rPr>
          <w:rFonts w:cstheme="minorHAnsi"/>
        </w:rPr>
        <w:t xml:space="preserve"> cover?</w:t>
      </w:r>
    </w:p>
    <w:p w14:paraId="7D9C3512" w14:textId="77777777" w:rsidR="00721567" w:rsidRPr="00721567" w:rsidRDefault="00721567" w:rsidP="00721567">
      <w:pPr>
        <w:rPr>
          <w:rFonts w:cstheme="minorHAnsi"/>
        </w:rPr>
      </w:pPr>
    </w:p>
    <w:p w14:paraId="77A5E292" w14:textId="77777777" w:rsidR="00721567" w:rsidRPr="00721567" w:rsidRDefault="00721567" w:rsidP="00721567">
      <w:pPr>
        <w:rPr>
          <w:rFonts w:cstheme="minorHAnsi"/>
          <w:sz w:val="24"/>
          <w:szCs w:val="24"/>
        </w:rPr>
      </w:pPr>
      <w:r w:rsidRPr="00721567">
        <w:rPr>
          <w:rFonts w:cstheme="minorHAnsi"/>
          <w:b/>
          <w:bCs/>
          <w:sz w:val="24"/>
          <w:szCs w:val="24"/>
        </w:rPr>
        <w:t>Shopping for a Home </w:t>
      </w:r>
    </w:p>
    <w:p w14:paraId="5ECF6738" w14:textId="5D6AB259" w:rsid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How to select a home and neighborhood</w:t>
      </w:r>
      <w:r w:rsidR="00CF4397">
        <w:rPr>
          <w:rFonts w:cstheme="minorHAnsi"/>
        </w:rPr>
        <w:t xml:space="preserve"> – reference our </w:t>
      </w:r>
      <w:r w:rsidR="00CF4397" w:rsidRPr="00B40FFB">
        <w:rPr>
          <w:rFonts w:cstheme="minorHAnsi"/>
        </w:rPr>
        <w:t>blog</w:t>
      </w:r>
      <w:r w:rsidR="00B40FFB">
        <w:rPr>
          <w:rFonts w:cstheme="minorHAnsi"/>
        </w:rPr>
        <w:t xml:space="preserve"> </w:t>
      </w:r>
      <w:hyperlink r:id="rId9" w:history="1">
        <w:r w:rsidR="00B40FFB" w:rsidRPr="00B40FFB">
          <w:rPr>
            <w:rStyle w:val="Hyperlink"/>
            <w:rFonts w:cstheme="minorHAnsi"/>
          </w:rPr>
          <w:t>6 Tips to Improve the Effectiveness of Your Online Home Search</w:t>
        </w:r>
      </w:hyperlink>
    </w:p>
    <w:p w14:paraId="28DC06E5" w14:textId="6E65B318" w:rsid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Evaluating </w:t>
      </w:r>
      <w:r w:rsidRPr="00721567">
        <w:rPr>
          <w:rFonts w:cstheme="minorHAnsi"/>
        </w:rPr>
        <w:t>HOA fees</w:t>
      </w:r>
    </w:p>
    <w:p w14:paraId="1C71D12F" w14:textId="66101C13" w:rsidR="00721567" w:rsidRP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Online home tours vs. in-person open houses</w:t>
      </w:r>
    </w:p>
    <w:p w14:paraId="1C013B96" w14:textId="77777777" w:rsidR="00721567" w:rsidRP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How to make a competitive offer </w:t>
      </w:r>
    </w:p>
    <w:p w14:paraId="7657AC66" w14:textId="77777777" w:rsidR="00721567" w:rsidRP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Negotiating tips </w:t>
      </w:r>
    </w:p>
    <w:p w14:paraId="1C7DCD21" w14:textId="77777777" w:rsidR="00721567" w:rsidRP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Purchase contract </w:t>
      </w:r>
    </w:p>
    <w:p w14:paraId="21331912" w14:textId="77777777" w:rsidR="00721567" w:rsidRPr="00721567" w:rsidRDefault="00721567" w:rsidP="0072156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567">
        <w:rPr>
          <w:rFonts w:cstheme="minorHAnsi"/>
        </w:rPr>
        <w:t>Home inspections</w:t>
      </w:r>
    </w:p>
    <w:p w14:paraId="196C2285" w14:textId="66E9E455" w:rsidR="00721567" w:rsidRDefault="00721567" w:rsidP="00721567">
      <w:pPr>
        <w:rPr>
          <w:rFonts w:cstheme="minorHAnsi"/>
        </w:rPr>
      </w:pPr>
    </w:p>
    <w:p w14:paraId="35E990B5" w14:textId="51ACEC91" w:rsidR="00721567" w:rsidRPr="00721567" w:rsidRDefault="00721567" w:rsidP="00721567">
      <w:pPr>
        <w:rPr>
          <w:rFonts w:cstheme="minorHAnsi"/>
          <w:b/>
          <w:bCs/>
        </w:rPr>
      </w:pPr>
      <w:r w:rsidRPr="00721567">
        <w:rPr>
          <w:rFonts w:cstheme="minorHAnsi"/>
          <w:b/>
          <w:bCs/>
        </w:rPr>
        <w:lastRenderedPageBreak/>
        <w:t xml:space="preserve">Sustaining </w:t>
      </w:r>
      <w:r w:rsidR="00C748B7">
        <w:rPr>
          <w:rFonts w:cstheme="minorHAnsi"/>
          <w:b/>
          <w:bCs/>
        </w:rPr>
        <w:t>H</w:t>
      </w:r>
      <w:r w:rsidRPr="00721567">
        <w:rPr>
          <w:rFonts w:cstheme="minorHAnsi"/>
          <w:b/>
          <w:bCs/>
        </w:rPr>
        <w:t>omeownership</w:t>
      </w:r>
    </w:p>
    <w:p w14:paraId="6C674B34" w14:textId="1974F207" w:rsidR="00E72B01" w:rsidRDefault="009D58E5" w:rsidP="00721567">
      <w:pPr>
        <w:pStyle w:val="ListParagraph"/>
        <w:numPr>
          <w:ilvl w:val="0"/>
          <w:numId w:val="7"/>
        </w:numPr>
        <w:rPr>
          <w:rFonts w:cstheme="minorHAnsi"/>
        </w:rPr>
      </w:pPr>
      <w:r w:rsidRPr="009D58E5">
        <w:rPr>
          <w:rFonts w:cstheme="minorHAnsi"/>
        </w:rPr>
        <w:t>How to file for homestead exemption in your state</w:t>
      </w:r>
      <w:r>
        <w:rPr>
          <w:rFonts w:cstheme="minorHAnsi"/>
        </w:rPr>
        <w:t xml:space="preserve"> – if applicable – reference our </w:t>
      </w:r>
      <w:hyperlink r:id="rId10" w:history="1">
        <w:r w:rsidRPr="009D58E5">
          <w:rPr>
            <w:rStyle w:val="Hyperlink"/>
            <w:rFonts w:cstheme="minorHAnsi"/>
          </w:rPr>
          <w:t>blog</w:t>
        </w:r>
      </w:hyperlink>
    </w:p>
    <w:p w14:paraId="36E9160C" w14:textId="210043DB" w:rsidR="00721567" w:rsidRPr="00721567" w:rsidRDefault="00721567" w:rsidP="00721567">
      <w:pPr>
        <w:pStyle w:val="ListParagraph"/>
        <w:numPr>
          <w:ilvl w:val="0"/>
          <w:numId w:val="7"/>
        </w:numPr>
        <w:rPr>
          <w:rFonts w:cstheme="minorHAnsi"/>
        </w:rPr>
      </w:pPr>
      <w:r w:rsidRPr="00721567">
        <w:rPr>
          <w:rFonts w:cstheme="minorHAnsi"/>
        </w:rPr>
        <w:t xml:space="preserve">Using </w:t>
      </w:r>
      <w:r w:rsidR="004B2F24">
        <w:rPr>
          <w:rFonts w:cstheme="minorHAnsi"/>
        </w:rPr>
        <w:t xml:space="preserve">your </w:t>
      </w:r>
      <w:r w:rsidR="00F30919">
        <w:rPr>
          <w:rFonts w:cstheme="minorHAnsi"/>
        </w:rPr>
        <w:t>KeySteps</w:t>
      </w:r>
      <w:r w:rsidRPr="00721567">
        <w:rPr>
          <w:rFonts w:cstheme="minorHAnsi"/>
        </w:rPr>
        <w:t xml:space="preserve"> to track </w:t>
      </w:r>
      <w:r w:rsidR="004B2F24">
        <w:rPr>
          <w:rFonts w:cstheme="minorHAnsi"/>
        </w:rPr>
        <w:t xml:space="preserve">their </w:t>
      </w:r>
      <w:r w:rsidRPr="00721567">
        <w:rPr>
          <w:rFonts w:cstheme="minorHAnsi"/>
        </w:rPr>
        <w:t>mortgage account, home equity and property value</w:t>
      </w:r>
    </w:p>
    <w:p w14:paraId="2B2E3EA0" w14:textId="77777777" w:rsidR="008F0FFB" w:rsidRDefault="008F0FFB" w:rsidP="00721567">
      <w:pPr>
        <w:rPr>
          <w:rFonts w:cstheme="minorHAnsi"/>
          <w:b/>
          <w:bCs/>
        </w:rPr>
      </w:pPr>
    </w:p>
    <w:p w14:paraId="36E1D13E" w14:textId="405F82EB" w:rsidR="00721567" w:rsidRPr="004B2F24" w:rsidRDefault="004B2F24" w:rsidP="00721567">
      <w:pPr>
        <w:rPr>
          <w:rFonts w:cstheme="minorHAnsi"/>
          <w:b/>
          <w:bCs/>
        </w:rPr>
      </w:pPr>
      <w:r w:rsidRPr="004B2F24">
        <w:rPr>
          <w:rFonts w:cstheme="minorHAnsi"/>
          <w:b/>
          <w:bCs/>
        </w:rPr>
        <w:t>Marketing your first-time homebuyer workshop</w:t>
      </w:r>
    </w:p>
    <w:p w14:paraId="3C69124A" w14:textId="0BA5C0F1" w:rsidR="00721567" w:rsidRPr="00E14C4C" w:rsidRDefault="00721567" w:rsidP="00541BBD">
      <w:pPr>
        <w:pStyle w:val="ListParagraph"/>
        <w:numPr>
          <w:ilvl w:val="0"/>
          <w:numId w:val="1"/>
        </w:numPr>
        <w:rPr>
          <w:rFonts w:cstheme="minorHAnsi"/>
        </w:rPr>
      </w:pPr>
      <w:r w:rsidRPr="00E14C4C">
        <w:rPr>
          <w:rFonts w:cstheme="minorHAnsi"/>
        </w:rPr>
        <w:t>Co-host the workshop or webinar series with a real estate agent to cover the whole home buying process. </w:t>
      </w:r>
    </w:p>
    <w:p w14:paraId="22DBBAB6" w14:textId="548830DD" w:rsidR="00E02849" w:rsidRDefault="00721567" w:rsidP="00E02849">
      <w:pPr>
        <w:spacing w:line="240" w:lineRule="auto"/>
        <w:ind w:left="360"/>
        <w:rPr>
          <w:rFonts w:cstheme="minorHAnsi"/>
        </w:rPr>
      </w:pPr>
      <w:r w:rsidRPr="00721567">
        <w:rPr>
          <w:rFonts w:cstheme="minorHAnsi"/>
        </w:rPr>
        <w:t xml:space="preserve">You’ll double your marketing outreach to attract attendees. The workshop or webinar series can be promoted via each presenter’s social media channels. Offer your </w:t>
      </w:r>
      <w:r w:rsidR="00F30919">
        <w:rPr>
          <w:rFonts w:cstheme="minorHAnsi"/>
        </w:rPr>
        <w:t>KeySteps</w:t>
      </w:r>
      <w:r w:rsidRPr="00721567">
        <w:rPr>
          <w:rFonts w:cstheme="minorHAnsi"/>
        </w:rPr>
        <w:t xml:space="preserve"> as an incentive to everyone who attends or registers for the workshop.</w:t>
      </w:r>
    </w:p>
    <w:p w14:paraId="7E43C695" w14:textId="0799494F" w:rsidR="00E02849" w:rsidRPr="00E02849" w:rsidRDefault="00E02849" w:rsidP="00E02849">
      <w:pPr>
        <w:spacing w:line="240" w:lineRule="auto"/>
        <w:ind w:left="360"/>
        <w:rPr>
          <w:rFonts w:cstheme="minorHAnsi"/>
          <w:i/>
          <w:iCs/>
        </w:rPr>
      </w:pPr>
      <w:r w:rsidRPr="00E02849">
        <w:rPr>
          <w:rFonts w:cstheme="minorHAnsi"/>
          <w:i/>
          <w:iCs/>
        </w:rPr>
        <w:t>Everyone who registers for the workshop will receive my free financial fitness</w:t>
      </w:r>
      <w:r>
        <w:rPr>
          <w:rFonts w:cstheme="minorHAnsi"/>
          <w:i/>
          <w:iCs/>
        </w:rPr>
        <w:t xml:space="preserve"> and </w:t>
      </w:r>
      <w:r w:rsidRPr="00E02849">
        <w:rPr>
          <w:rFonts w:cstheme="minorHAnsi"/>
          <w:i/>
          <w:iCs/>
        </w:rPr>
        <w:t xml:space="preserve"> homeownership app, </w:t>
      </w:r>
      <w:r w:rsidR="00F30919">
        <w:rPr>
          <w:rFonts w:cstheme="minorHAnsi"/>
          <w:i/>
          <w:iCs/>
        </w:rPr>
        <w:t>KeySteps</w:t>
      </w:r>
      <w:r w:rsidRPr="00E02849">
        <w:rPr>
          <w:rFonts w:cstheme="minorHAnsi"/>
          <w:i/>
          <w:iCs/>
        </w:rPr>
        <w:t>, for ongoing guidance and tools to qualify for a mortgage and buy a home.</w:t>
      </w:r>
    </w:p>
    <w:p w14:paraId="061B3D2C" w14:textId="500C228E" w:rsidR="00721567" w:rsidRPr="00721567" w:rsidRDefault="00721567" w:rsidP="00721567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cstheme="minorHAnsi"/>
        </w:rPr>
      </w:pPr>
      <w:r w:rsidRPr="00721567">
        <w:rPr>
          <w:rFonts w:cstheme="minorHAnsi"/>
        </w:rPr>
        <w:t xml:space="preserve">Record the presentation and send the on-demand link to attendees to rewatch the seminar with an invitation to create </w:t>
      </w:r>
      <w:r w:rsidR="009216FC" w:rsidRPr="00721567">
        <w:rPr>
          <w:rFonts w:cstheme="minorHAnsi"/>
        </w:rPr>
        <w:t>a</w:t>
      </w:r>
      <w:r w:rsidRPr="00721567">
        <w:rPr>
          <w:rFonts w:cstheme="minorHAnsi"/>
        </w:rPr>
        <w:t xml:space="preserve"> </w:t>
      </w:r>
      <w:r w:rsidR="00F30919">
        <w:rPr>
          <w:rFonts w:cstheme="minorHAnsi"/>
        </w:rPr>
        <w:t>KeySteps</w:t>
      </w:r>
      <w:r w:rsidRPr="00721567">
        <w:rPr>
          <w:rFonts w:cstheme="minorHAnsi"/>
        </w:rPr>
        <w:t xml:space="preserve"> as a "thank you for attending</w:t>
      </w:r>
      <w:r w:rsidR="005D73AC">
        <w:rPr>
          <w:rFonts w:cstheme="minorHAnsi"/>
        </w:rPr>
        <w:t>.</w:t>
      </w:r>
      <w:r w:rsidRPr="00721567">
        <w:rPr>
          <w:rFonts w:cstheme="minorHAnsi"/>
        </w:rPr>
        <w:t>"</w:t>
      </w:r>
    </w:p>
    <w:p w14:paraId="21916D3D" w14:textId="13B82FAA" w:rsidR="00A10295" w:rsidRDefault="00721567" w:rsidP="00721567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21567">
        <w:rPr>
          <w:rFonts w:cstheme="minorHAnsi"/>
        </w:rPr>
        <w:t>Send registrants who did not attend a different email message with the recording link and an invitation to download your app.</w:t>
      </w:r>
    </w:p>
    <w:p w14:paraId="1C094422" w14:textId="495B6103" w:rsidR="00DA120C" w:rsidRPr="00721567" w:rsidRDefault="00DA120C" w:rsidP="00721567">
      <w:pPr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Record the series of presentations for YouTube to gain national exposure for lead generation. At the end of each video display a slide or card that has a QR code to download your app.</w:t>
      </w:r>
    </w:p>
    <w:sectPr w:rsidR="00DA120C" w:rsidRPr="00721567" w:rsidSect="008F0FF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E69"/>
    <w:multiLevelType w:val="hybridMultilevel"/>
    <w:tmpl w:val="AB70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012F0"/>
    <w:multiLevelType w:val="hybridMultilevel"/>
    <w:tmpl w:val="24BA4B22"/>
    <w:lvl w:ilvl="0" w:tplc="12B066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2EB9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0EE9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CCFD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BCD7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36DA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2AD7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9C1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DCB2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C773416"/>
    <w:multiLevelType w:val="hybridMultilevel"/>
    <w:tmpl w:val="EA62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B7285"/>
    <w:multiLevelType w:val="hybridMultilevel"/>
    <w:tmpl w:val="4F78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E4390"/>
    <w:multiLevelType w:val="hybridMultilevel"/>
    <w:tmpl w:val="6D828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8545B8"/>
    <w:multiLevelType w:val="hybridMultilevel"/>
    <w:tmpl w:val="CA664326"/>
    <w:lvl w:ilvl="0" w:tplc="55CCD4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802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B00A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06A9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B031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88D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B844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1A1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482E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8C27EB6"/>
    <w:multiLevelType w:val="hybridMultilevel"/>
    <w:tmpl w:val="D0CE0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114664">
    <w:abstractNumId w:val="1"/>
  </w:num>
  <w:num w:numId="2" w16cid:durableId="1604721467">
    <w:abstractNumId w:val="5"/>
  </w:num>
  <w:num w:numId="3" w16cid:durableId="1684430545">
    <w:abstractNumId w:val="2"/>
  </w:num>
  <w:num w:numId="4" w16cid:durableId="191697927">
    <w:abstractNumId w:val="0"/>
  </w:num>
  <w:num w:numId="5" w16cid:durableId="1456172242">
    <w:abstractNumId w:val="4"/>
  </w:num>
  <w:num w:numId="6" w16cid:durableId="1411854331">
    <w:abstractNumId w:val="3"/>
  </w:num>
  <w:num w:numId="7" w16cid:durableId="1192458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7"/>
    <w:rsid w:val="000B4621"/>
    <w:rsid w:val="000C0615"/>
    <w:rsid w:val="000C529C"/>
    <w:rsid w:val="000D1BA3"/>
    <w:rsid w:val="001338A6"/>
    <w:rsid w:val="001506C7"/>
    <w:rsid w:val="00167E04"/>
    <w:rsid w:val="001B54C2"/>
    <w:rsid w:val="001C1B3B"/>
    <w:rsid w:val="00265833"/>
    <w:rsid w:val="00361B33"/>
    <w:rsid w:val="00375F39"/>
    <w:rsid w:val="003D7C83"/>
    <w:rsid w:val="003F6691"/>
    <w:rsid w:val="004652EA"/>
    <w:rsid w:val="0048380A"/>
    <w:rsid w:val="004B2F24"/>
    <w:rsid w:val="00505462"/>
    <w:rsid w:val="0051233C"/>
    <w:rsid w:val="005409DE"/>
    <w:rsid w:val="00541BBD"/>
    <w:rsid w:val="005D73AC"/>
    <w:rsid w:val="00677467"/>
    <w:rsid w:val="006A29A1"/>
    <w:rsid w:val="006D4335"/>
    <w:rsid w:val="00721567"/>
    <w:rsid w:val="00756CB0"/>
    <w:rsid w:val="00816B72"/>
    <w:rsid w:val="00877458"/>
    <w:rsid w:val="008B3515"/>
    <w:rsid w:val="008F0FFB"/>
    <w:rsid w:val="008F4F48"/>
    <w:rsid w:val="0090762B"/>
    <w:rsid w:val="00911C8E"/>
    <w:rsid w:val="009216FC"/>
    <w:rsid w:val="00965CDA"/>
    <w:rsid w:val="009A5ACB"/>
    <w:rsid w:val="009B1038"/>
    <w:rsid w:val="009C4C81"/>
    <w:rsid w:val="009D58E5"/>
    <w:rsid w:val="00A10295"/>
    <w:rsid w:val="00AB0D61"/>
    <w:rsid w:val="00B40FFB"/>
    <w:rsid w:val="00B51DA6"/>
    <w:rsid w:val="00B56981"/>
    <w:rsid w:val="00BB2ACA"/>
    <w:rsid w:val="00BD644E"/>
    <w:rsid w:val="00C748B7"/>
    <w:rsid w:val="00C86F25"/>
    <w:rsid w:val="00CF4397"/>
    <w:rsid w:val="00DA120C"/>
    <w:rsid w:val="00DC1561"/>
    <w:rsid w:val="00DF6AC8"/>
    <w:rsid w:val="00E02849"/>
    <w:rsid w:val="00E14C4C"/>
    <w:rsid w:val="00E2537D"/>
    <w:rsid w:val="00E405B3"/>
    <w:rsid w:val="00E72B01"/>
    <w:rsid w:val="00E8134D"/>
    <w:rsid w:val="00F26F01"/>
    <w:rsid w:val="00F30919"/>
    <w:rsid w:val="00FC310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325D"/>
  <w15:chartTrackingRefBased/>
  <w15:docId w15:val="{09EE61C5-93AB-4C0B-A965-1AE552C5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1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2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locker.com/types-homeowners-insurance-what-it-does-and-doesnt-cov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locker.com/7-activities-avoid-between-mortgage-pre-approval-and-closing-on-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locker.com/documents-homebuyers-provide-for-mortgage-loan-applica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locker.com/10-key-players-in-home-buying-process/" TargetMode="External"/><Relationship Id="rId10" Type="http://schemas.openxmlformats.org/officeDocument/2006/relationships/hyperlink" Target="https://finlocker.com/how-to-file-for-homestead-exemption-in-your-st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locker.com/6-tips-improve-effectiveness-your-online-home-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4</cp:revision>
  <dcterms:created xsi:type="dcterms:W3CDTF">2025-01-31T15:09:00Z</dcterms:created>
  <dcterms:modified xsi:type="dcterms:W3CDTF">2025-01-31T15:11:00Z</dcterms:modified>
</cp:coreProperties>
</file>